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hint="eastAsia" w:ascii="黑体" w:eastAsia="黑体"/>
          <w:sz w:val="32"/>
          <w:szCs w:val="32"/>
          <w:lang w:val="en-US" w:eastAsia="zh-CN"/>
        </w:rPr>
      </w:pPr>
      <w:r>
        <w:rPr>
          <w:rFonts w:hint="eastAsia" w:ascii="黑体" w:eastAsia="黑体"/>
          <w:sz w:val="32"/>
          <w:szCs w:val="32"/>
        </w:rPr>
        <w:t>附件</w:t>
      </w:r>
      <w:r>
        <w:rPr>
          <w:rFonts w:hint="eastAsia" w:ascii="黑体" w:eastAsia="黑体"/>
          <w:sz w:val="32"/>
          <w:szCs w:val="32"/>
          <w:lang w:val="en-US" w:eastAsia="zh-CN"/>
        </w:rPr>
        <w:t>4</w:t>
      </w:r>
    </w:p>
    <w:p>
      <w:pPr>
        <w:spacing w:line="540" w:lineRule="exact"/>
        <w:jc w:val="center"/>
        <w:rPr>
          <w:rFonts w:ascii="方正小标宋简体" w:eastAsia="方正小标宋简体"/>
          <w:sz w:val="36"/>
          <w:szCs w:val="36"/>
        </w:rPr>
      </w:pPr>
      <w:r>
        <w:rPr>
          <w:rFonts w:hint="eastAsia" w:ascii="方正小标宋简体" w:eastAsia="方正小标宋简体"/>
          <w:sz w:val="36"/>
          <w:szCs w:val="36"/>
        </w:rPr>
        <w:t>公务员录用体检特殊标准（试行）</w:t>
      </w:r>
    </w:p>
    <w:p>
      <w:pPr>
        <w:spacing w:line="540" w:lineRule="exac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　　</w:t>
      </w:r>
    </w:p>
    <w:p>
      <w:pPr>
        <w:spacing w:line="54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本标准适用于报考对</w:t>
      </w:r>
      <w:bookmarkStart w:id="0" w:name="_GoBack"/>
      <w:bookmarkEnd w:id="0"/>
      <w:r>
        <w:rPr>
          <w:rFonts w:hint="eastAsia" w:ascii="仿宋_GB2312" w:eastAsia="仿宋_GB2312"/>
          <w:sz w:val="32"/>
          <w:szCs w:val="32"/>
        </w:rPr>
        <w:t>身体条件有特殊要求职位公务员的考生。报考对身体条件有特殊要求职位公务员的考生，其身体条件应当符合《公务员录用体检通用标准（试行）》和本标准有关职位对身体条件的要求。</w:t>
      </w:r>
    </w:p>
    <w:p>
      <w:pPr>
        <w:spacing w:line="540" w:lineRule="exact"/>
        <w:jc w:val="center"/>
        <w:rPr>
          <w:rFonts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第一部分</w:t>
      </w:r>
      <w:r>
        <w:rPr>
          <w:rFonts w:eastAsia="黑体"/>
          <w:sz w:val="32"/>
          <w:szCs w:val="32"/>
        </w:rPr>
        <w:t>  </w:t>
      </w:r>
      <w:r>
        <w:rPr>
          <w:rFonts w:hint="eastAsia" w:ascii="黑体" w:eastAsia="黑体"/>
          <w:sz w:val="32"/>
          <w:szCs w:val="32"/>
        </w:rPr>
        <w:t>人民警察职位</w:t>
      </w:r>
    </w:p>
    <w:p>
      <w:pPr>
        <w:spacing w:line="540" w:lineRule="exac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　　</w:t>
      </w:r>
      <w:r>
        <w:rPr>
          <w:rFonts w:hint="eastAsia" w:ascii="仿宋_GB2312" w:eastAsia="仿宋_GB2312"/>
          <w:b/>
          <w:sz w:val="32"/>
          <w:szCs w:val="32"/>
        </w:rPr>
        <w:t>第一条</w:t>
      </w:r>
      <w:r>
        <w:rPr>
          <w:rFonts w:eastAsia="仿宋_GB2312"/>
          <w:sz w:val="32"/>
          <w:szCs w:val="32"/>
        </w:rPr>
        <w:t>  </w:t>
      </w:r>
      <w:r>
        <w:rPr>
          <w:rFonts w:hint="eastAsia" w:ascii="仿宋_GB2312" w:eastAsia="仿宋_GB2312"/>
          <w:sz w:val="32"/>
          <w:szCs w:val="32"/>
        </w:rPr>
        <w:t>单侧裸眼视力低于</w:t>
      </w:r>
      <w:r>
        <w:rPr>
          <w:rFonts w:ascii="仿宋_GB2312" w:eastAsia="仿宋_GB2312"/>
          <w:sz w:val="32"/>
          <w:szCs w:val="32"/>
        </w:rPr>
        <w:t>4.8</w:t>
      </w:r>
      <w:r>
        <w:rPr>
          <w:rFonts w:hint="eastAsia" w:ascii="仿宋_GB2312" w:eastAsia="仿宋_GB2312"/>
          <w:sz w:val="32"/>
          <w:szCs w:val="32"/>
        </w:rPr>
        <w:t>，不合格（国家安全机关专业技术职位除外）。法医、物证检验及鉴定、信息通信、网络安全管理、金融财会、外语及少数民族语言翻译、交通安全技术、安全防范技术、排爆、警犬技术等职位，单侧矫正视力低于</w:t>
      </w:r>
      <w:r>
        <w:rPr>
          <w:rFonts w:ascii="仿宋_GB2312" w:eastAsia="仿宋_GB2312"/>
          <w:sz w:val="32"/>
          <w:szCs w:val="32"/>
        </w:rPr>
        <w:t>5.0</w:t>
      </w:r>
      <w:r>
        <w:rPr>
          <w:rFonts w:hint="eastAsia" w:ascii="仿宋_GB2312" w:eastAsia="仿宋_GB2312"/>
          <w:sz w:val="32"/>
          <w:szCs w:val="32"/>
        </w:rPr>
        <w:t>，不合格。</w:t>
      </w:r>
    </w:p>
    <w:p>
      <w:pPr>
        <w:spacing w:line="540" w:lineRule="exac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　　</w:t>
      </w:r>
      <w:r>
        <w:rPr>
          <w:rFonts w:hint="eastAsia" w:ascii="仿宋_GB2312" w:eastAsia="仿宋_GB2312"/>
          <w:b/>
          <w:sz w:val="32"/>
          <w:szCs w:val="32"/>
        </w:rPr>
        <w:t>第二条</w:t>
      </w:r>
      <w:r>
        <w:rPr>
          <w:rFonts w:eastAsia="仿宋_GB2312"/>
          <w:sz w:val="32"/>
          <w:szCs w:val="32"/>
        </w:rPr>
        <w:t>  </w:t>
      </w:r>
      <w:r>
        <w:rPr>
          <w:rFonts w:hint="eastAsia" w:ascii="仿宋_GB2312" w:eastAsia="仿宋_GB2312"/>
          <w:sz w:val="32"/>
          <w:szCs w:val="32"/>
        </w:rPr>
        <w:t>色盲，不合格。色弱，法医、物证检验及鉴定职位，不合格。</w:t>
      </w:r>
    </w:p>
    <w:p>
      <w:pPr>
        <w:spacing w:line="540" w:lineRule="exac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　　</w:t>
      </w:r>
      <w:r>
        <w:rPr>
          <w:rFonts w:hint="eastAsia" w:ascii="仿宋_GB2312" w:eastAsia="仿宋_GB2312"/>
          <w:b/>
          <w:sz w:val="32"/>
          <w:szCs w:val="32"/>
        </w:rPr>
        <w:t>第三条</w:t>
      </w:r>
      <w:r>
        <w:rPr>
          <w:rFonts w:eastAsia="仿宋_GB2312"/>
          <w:sz w:val="32"/>
          <w:szCs w:val="32"/>
        </w:rPr>
        <w:t>  </w:t>
      </w:r>
      <w:r>
        <w:rPr>
          <w:rFonts w:hint="eastAsia" w:ascii="仿宋_GB2312" w:eastAsia="仿宋_GB2312"/>
          <w:sz w:val="32"/>
          <w:szCs w:val="32"/>
        </w:rPr>
        <w:t>影响面容且难以治愈的皮肤病（如白癜风、银屑病、血管瘤、斑痣等），或者外观存在明显疾病特征（如五官畸形、不能自行矫正的斜颈、步态异常等），不合格。</w:t>
      </w:r>
    </w:p>
    <w:p>
      <w:pPr>
        <w:spacing w:line="540" w:lineRule="exac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　　</w:t>
      </w:r>
      <w:r>
        <w:rPr>
          <w:rFonts w:hint="eastAsia" w:ascii="仿宋_GB2312" w:eastAsia="仿宋_GB2312"/>
          <w:b/>
          <w:sz w:val="32"/>
          <w:szCs w:val="32"/>
        </w:rPr>
        <w:t>第四条</w:t>
      </w:r>
      <w:r>
        <w:rPr>
          <w:rFonts w:eastAsia="仿宋_GB2312"/>
          <w:sz w:val="32"/>
          <w:szCs w:val="32"/>
        </w:rPr>
        <w:t>  </w:t>
      </w:r>
      <w:r>
        <w:rPr>
          <w:rFonts w:hint="eastAsia" w:ascii="仿宋_GB2312" w:eastAsia="仿宋_GB2312"/>
          <w:sz w:val="32"/>
          <w:szCs w:val="32"/>
        </w:rPr>
        <w:t>文身，不合格。</w:t>
      </w:r>
    </w:p>
    <w:p>
      <w:pPr>
        <w:spacing w:line="540" w:lineRule="exac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　　</w:t>
      </w:r>
      <w:r>
        <w:rPr>
          <w:rFonts w:hint="eastAsia" w:ascii="仿宋_GB2312" w:eastAsia="仿宋_GB2312"/>
          <w:b/>
          <w:sz w:val="32"/>
          <w:szCs w:val="32"/>
        </w:rPr>
        <w:t>第五条</w:t>
      </w:r>
      <w:r>
        <w:rPr>
          <w:rFonts w:eastAsia="仿宋_GB2312"/>
          <w:sz w:val="32"/>
          <w:szCs w:val="32"/>
        </w:rPr>
        <w:t>  </w:t>
      </w:r>
      <w:r>
        <w:rPr>
          <w:rFonts w:hint="eastAsia" w:ascii="仿宋_GB2312" w:eastAsia="仿宋_GB2312"/>
          <w:sz w:val="32"/>
          <w:szCs w:val="32"/>
        </w:rPr>
        <w:t>肢体功能障碍，不合格。</w:t>
      </w:r>
    </w:p>
    <w:p>
      <w:pPr>
        <w:spacing w:line="540" w:lineRule="exac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　　</w:t>
      </w:r>
      <w:r>
        <w:rPr>
          <w:rFonts w:hint="eastAsia" w:ascii="仿宋_GB2312" w:eastAsia="仿宋_GB2312"/>
          <w:b/>
          <w:sz w:val="32"/>
          <w:szCs w:val="32"/>
        </w:rPr>
        <w:t>第六条</w:t>
      </w:r>
      <w:r>
        <w:rPr>
          <w:rFonts w:eastAsia="仿宋_GB2312"/>
          <w:sz w:val="32"/>
          <w:szCs w:val="32"/>
        </w:rPr>
        <w:t>  </w:t>
      </w:r>
      <w:r>
        <w:rPr>
          <w:rFonts w:hint="eastAsia" w:ascii="仿宋_GB2312" w:eastAsia="仿宋_GB2312"/>
          <w:sz w:val="32"/>
          <w:szCs w:val="32"/>
        </w:rPr>
        <w:t>单侧耳语听力低于</w:t>
      </w:r>
      <w:r>
        <w:rPr>
          <w:rFonts w:ascii="仿宋_GB2312" w:eastAsia="仿宋_GB2312"/>
          <w:sz w:val="32"/>
          <w:szCs w:val="32"/>
        </w:rPr>
        <w:t>5</w:t>
      </w:r>
      <w:r>
        <w:rPr>
          <w:rFonts w:hint="eastAsia" w:ascii="仿宋_GB2312" w:eastAsia="仿宋_GB2312"/>
          <w:sz w:val="32"/>
          <w:szCs w:val="32"/>
        </w:rPr>
        <w:t>米，不合格。</w:t>
      </w:r>
    </w:p>
    <w:p>
      <w:pPr>
        <w:spacing w:line="540" w:lineRule="exac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　　</w:t>
      </w:r>
      <w:r>
        <w:rPr>
          <w:rFonts w:hint="eastAsia" w:ascii="仿宋_GB2312" w:eastAsia="仿宋_GB2312"/>
          <w:b/>
          <w:sz w:val="32"/>
          <w:szCs w:val="32"/>
        </w:rPr>
        <w:t>第七条</w:t>
      </w:r>
      <w:r>
        <w:rPr>
          <w:rFonts w:eastAsia="仿宋_GB2312"/>
          <w:sz w:val="32"/>
          <w:szCs w:val="32"/>
        </w:rPr>
        <w:t>  </w:t>
      </w:r>
      <w:r>
        <w:rPr>
          <w:rFonts w:hint="eastAsia" w:ascii="仿宋_GB2312" w:eastAsia="仿宋_GB2312"/>
          <w:sz w:val="32"/>
          <w:szCs w:val="32"/>
        </w:rPr>
        <w:t>嗅觉迟钝，不合格。</w:t>
      </w:r>
    </w:p>
    <w:p>
      <w:pPr>
        <w:spacing w:line="540" w:lineRule="exac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　　</w:t>
      </w:r>
      <w:r>
        <w:rPr>
          <w:rFonts w:hint="eastAsia" w:ascii="仿宋_GB2312" w:eastAsia="仿宋_GB2312"/>
          <w:b/>
          <w:sz w:val="32"/>
          <w:szCs w:val="32"/>
        </w:rPr>
        <w:t>第八条</w:t>
      </w:r>
      <w:r>
        <w:rPr>
          <w:rFonts w:eastAsia="仿宋_GB2312"/>
          <w:sz w:val="32"/>
          <w:szCs w:val="32"/>
        </w:rPr>
        <w:t>  </w:t>
      </w:r>
      <w:r>
        <w:rPr>
          <w:rFonts w:hint="eastAsia" w:ascii="仿宋_GB2312" w:eastAsia="仿宋_GB2312"/>
          <w:sz w:val="32"/>
          <w:szCs w:val="32"/>
        </w:rPr>
        <w:t>乙肝病原携带者，特警职位，不合格。</w:t>
      </w:r>
    </w:p>
    <w:p>
      <w:pPr>
        <w:spacing w:line="540" w:lineRule="exac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　　</w:t>
      </w:r>
      <w:r>
        <w:rPr>
          <w:rFonts w:hint="eastAsia" w:ascii="仿宋_GB2312" w:eastAsia="仿宋_GB2312"/>
          <w:b/>
          <w:sz w:val="32"/>
          <w:szCs w:val="32"/>
        </w:rPr>
        <w:t>第九条</w:t>
      </w:r>
      <w:r>
        <w:rPr>
          <w:rFonts w:eastAsia="仿宋_GB2312"/>
          <w:sz w:val="32"/>
          <w:szCs w:val="32"/>
        </w:rPr>
        <w:t>  </w:t>
      </w:r>
      <w:r>
        <w:rPr>
          <w:rFonts w:hint="eastAsia" w:ascii="仿宋_GB2312" w:eastAsia="仿宋_GB2312"/>
          <w:sz w:val="32"/>
          <w:szCs w:val="32"/>
        </w:rPr>
        <w:t>中国民航空中警察职位，身高</w:t>
      </w:r>
      <w:r>
        <w:rPr>
          <w:rFonts w:ascii="仿宋_GB2312" w:eastAsia="仿宋_GB2312"/>
          <w:sz w:val="32"/>
          <w:szCs w:val="32"/>
        </w:rPr>
        <w:t>170-185</w:t>
      </w:r>
      <w:r>
        <w:rPr>
          <w:rFonts w:hint="eastAsia" w:ascii="仿宋_GB2312" w:eastAsia="仿宋_GB2312"/>
          <w:sz w:val="32"/>
          <w:szCs w:val="32"/>
        </w:rPr>
        <w:t>厘米，且符合《中国民用航空人员医学标准和体检合格证管理规则》</w:t>
      </w:r>
      <w:r>
        <w:rPr>
          <w:rFonts w:ascii="仿宋_GB2312" w:eastAsia="仿宋_GB2312"/>
          <w:sz w:val="32"/>
          <w:szCs w:val="32"/>
        </w:rPr>
        <w:t>IVb</w:t>
      </w:r>
      <w:r>
        <w:rPr>
          <w:rFonts w:hint="eastAsia" w:ascii="仿宋_GB2312" w:eastAsia="仿宋_GB2312"/>
          <w:sz w:val="32"/>
          <w:szCs w:val="32"/>
        </w:rPr>
        <w:t>级体检合格证（</w:t>
      </w:r>
      <w:r>
        <w:rPr>
          <w:rFonts w:ascii="仿宋_GB2312" w:eastAsia="仿宋_GB2312"/>
          <w:sz w:val="32"/>
          <w:szCs w:val="32"/>
        </w:rPr>
        <w:t>67.415</w:t>
      </w:r>
      <w:r>
        <w:rPr>
          <w:rFonts w:hint="eastAsia" w:ascii="仿宋_GB2312"/>
          <w:sz w:val="32"/>
          <w:szCs w:val="32"/>
        </w:rPr>
        <w:t>﹙</w:t>
      </w:r>
      <w:r>
        <w:rPr>
          <w:rFonts w:ascii="仿宋_GB2312" w:eastAsia="仿宋_GB2312"/>
          <w:sz w:val="32"/>
          <w:szCs w:val="32"/>
        </w:rPr>
        <w:t>c</w:t>
      </w:r>
      <w:r>
        <w:rPr>
          <w:rFonts w:hint="eastAsia" w:ascii="仿宋_GB2312"/>
          <w:sz w:val="32"/>
          <w:szCs w:val="32"/>
        </w:rPr>
        <w:t>﹚</w:t>
      </w:r>
      <w:r>
        <w:rPr>
          <w:rFonts w:hint="eastAsia" w:ascii="仿宋_GB2312" w:eastAsia="仿宋_GB2312"/>
          <w:sz w:val="32"/>
          <w:szCs w:val="32"/>
        </w:rPr>
        <w:t>项除外）的医学标准，合格。</w:t>
      </w:r>
    </w:p>
    <w:p>
      <w:pPr>
        <w:spacing w:line="540" w:lineRule="exac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　　</w:t>
      </w:r>
      <w:r>
        <w:rPr>
          <w:rFonts w:hint="eastAsia" w:ascii="仿宋_GB2312" w:eastAsia="仿宋_GB2312"/>
          <w:b/>
          <w:sz w:val="32"/>
          <w:szCs w:val="32"/>
        </w:rPr>
        <w:t>第十条</w:t>
      </w:r>
      <w:r>
        <w:rPr>
          <w:rFonts w:eastAsia="仿宋_GB2312"/>
          <w:sz w:val="32"/>
          <w:szCs w:val="32"/>
        </w:rPr>
        <w:t>  </w:t>
      </w:r>
      <w:r>
        <w:rPr>
          <w:rFonts w:hint="eastAsia" w:ascii="仿宋_GB2312" w:eastAsia="仿宋_GB2312"/>
          <w:sz w:val="32"/>
          <w:szCs w:val="32"/>
        </w:rPr>
        <w:t>海关海上缉私船舶驾驶职位、海上缉私轮机管理职位、海上缉私查私职位、出入境边防检查船舶驾驶职位，还需执行船员健康检查国家标准和《关于调整有关船员健康检查要求的通知》（海船员〔</w:t>
      </w:r>
      <w:r>
        <w:rPr>
          <w:rFonts w:ascii="仿宋_GB2312" w:eastAsia="仿宋_GB2312"/>
          <w:sz w:val="32"/>
          <w:szCs w:val="32"/>
        </w:rPr>
        <w:t>2010</w:t>
      </w:r>
      <w:r>
        <w:rPr>
          <w:rFonts w:hint="eastAsia" w:ascii="仿宋_GB2312" w:eastAsia="仿宋_GB2312"/>
          <w:sz w:val="32"/>
          <w:szCs w:val="32"/>
        </w:rPr>
        <w:t>〕</w:t>
      </w:r>
      <w:r>
        <w:rPr>
          <w:rFonts w:ascii="仿宋_GB2312" w:eastAsia="仿宋_GB2312"/>
          <w:sz w:val="32"/>
          <w:szCs w:val="32"/>
        </w:rPr>
        <w:t>306</w:t>
      </w:r>
      <w:r>
        <w:rPr>
          <w:rFonts w:hint="eastAsia" w:ascii="仿宋_GB2312" w:eastAsia="仿宋_GB2312"/>
          <w:sz w:val="32"/>
          <w:szCs w:val="32"/>
        </w:rPr>
        <w:t>号）。</w:t>
      </w:r>
    </w:p>
    <w:p>
      <w:pPr>
        <w:spacing w:line="540" w:lineRule="exact"/>
        <w:jc w:val="center"/>
        <w:rPr>
          <w:rFonts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第二部分</w:t>
      </w:r>
      <w:r>
        <w:rPr>
          <w:rFonts w:ascii="黑体" w:eastAsia="黑体"/>
          <w:sz w:val="32"/>
          <w:szCs w:val="32"/>
        </w:rPr>
        <w:t>  </w:t>
      </w:r>
      <w:r>
        <w:rPr>
          <w:rFonts w:hint="eastAsia" w:ascii="黑体" w:eastAsia="黑体"/>
          <w:sz w:val="32"/>
          <w:szCs w:val="32"/>
        </w:rPr>
        <w:t>其他职位</w:t>
      </w:r>
    </w:p>
    <w:p>
      <w:pPr>
        <w:spacing w:line="540" w:lineRule="exac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　　</w:t>
      </w:r>
      <w:r>
        <w:rPr>
          <w:rFonts w:hint="eastAsia" w:ascii="仿宋_GB2312" w:eastAsia="仿宋_GB2312"/>
          <w:b/>
          <w:sz w:val="32"/>
          <w:szCs w:val="32"/>
        </w:rPr>
        <w:t>第十一条</w:t>
      </w:r>
      <w:r>
        <w:rPr>
          <w:rFonts w:eastAsia="仿宋_GB2312"/>
          <w:sz w:val="32"/>
          <w:szCs w:val="32"/>
        </w:rPr>
        <w:t>  </w:t>
      </w:r>
      <w:r>
        <w:rPr>
          <w:rFonts w:hint="eastAsia" w:ascii="仿宋_GB2312" w:eastAsia="仿宋_GB2312"/>
          <w:sz w:val="32"/>
          <w:szCs w:val="32"/>
        </w:rPr>
        <w:t>色弱，口岸现场旅客检查职位、海关货物查验职位、测绘及地图印刷方面职位、医学检验职位、纺织品检验监管职位、仪器检验监管职位、化妆品检验监管职位及动植物检疫职位，不合格；色盲（单色识别能力正常者除外），外交部门职位、机电检验监管职位、化工产品检验监管职位、化矿产品检验监管职位、煤矿安全监察执法职位及登轮检疫鉴定职位，不合格。</w:t>
      </w:r>
    </w:p>
    <w:p>
      <w:pPr>
        <w:spacing w:line="540" w:lineRule="exac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　　</w:t>
      </w:r>
      <w:r>
        <w:rPr>
          <w:rFonts w:hint="eastAsia" w:ascii="仿宋_GB2312" w:eastAsia="仿宋_GB2312"/>
          <w:b/>
          <w:sz w:val="32"/>
          <w:szCs w:val="32"/>
        </w:rPr>
        <w:t>第十二条</w:t>
      </w:r>
      <w:r>
        <w:rPr>
          <w:rFonts w:eastAsia="仿宋_GB2312"/>
          <w:sz w:val="32"/>
          <w:szCs w:val="32"/>
        </w:rPr>
        <w:t>  </w:t>
      </w:r>
      <w:r>
        <w:rPr>
          <w:rFonts w:hint="eastAsia" w:ascii="仿宋_GB2312" w:eastAsia="仿宋_GB2312"/>
          <w:sz w:val="32"/>
          <w:szCs w:val="32"/>
        </w:rPr>
        <w:t>肢体功能障碍，煤矿安全监察执法职位、登轮检疫鉴定职位、现场查验职位及海关货物查验职位，不合格。</w:t>
      </w:r>
    </w:p>
    <w:p>
      <w:pPr>
        <w:spacing w:line="540" w:lineRule="exac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　　</w:t>
      </w:r>
      <w:r>
        <w:rPr>
          <w:rFonts w:hint="eastAsia" w:ascii="仿宋_GB2312" w:eastAsia="仿宋_GB2312"/>
          <w:b/>
          <w:sz w:val="32"/>
          <w:szCs w:val="32"/>
        </w:rPr>
        <w:t>第十三条</w:t>
      </w:r>
      <w:r>
        <w:rPr>
          <w:rFonts w:eastAsia="仿宋_GB2312"/>
          <w:sz w:val="32"/>
          <w:szCs w:val="32"/>
        </w:rPr>
        <w:t>  </w:t>
      </w:r>
      <w:r>
        <w:rPr>
          <w:rFonts w:hint="eastAsia" w:ascii="仿宋_GB2312" w:eastAsia="仿宋_GB2312"/>
          <w:sz w:val="32"/>
          <w:szCs w:val="32"/>
        </w:rPr>
        <w:t>双侧耳语听力均低于</w:t>
      </w:r>
      <w:r>
        <w:rPr>
          <w:rFonts w:ascii="仿宋_GB2312" w:eastAsia="仿宋_GB2312"/>
          <w:sz w:val="32"/>
          <w:szCs w:val="32"/>
        </w:rPr>
        <w:t>5</w:t>
      </w:r>
      <w:r>
        <w:rPr>
          <w:rFonts w:hint="eastAsia" w:ascii="仿宋_GB2312" w:eastAsia="仿宋_GB2312"/>
          <w:sz w:val="32"/>
          <w:szCs w:val="32"/>
        </w:rPr>
        <w:t>米，机电检验监管职位、化工产品检验监管职位、化矿产品检验监管职位、动物检疫职位及煤矿安全监察执法职位，不合格。</w:t>
      </w:r>
    </w:p>
    <w:p>
      <w:pPr>
        <w:spacing w:line="540" w:lineRule="exac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　　</w:t>
      </w:r>
      <w:r>
        <w:rPr>
          <w:rFonts w:hint="eastAsia" w:ascii="仿宋_GB2312" w:eastAsia="仿宋_GB2312"/>
          <w:b/>
          <w:sz w:val="32"/>
          <w:szCs w:val="32"/>
        </w:rPr>
        <w:t>第十四条</w:t>
      </w:r>
      <w:r>
        <w:rPr>
          <w:rFonts w:eastAsia="仿宋_GB2312"/>
          <w:sz w:val="32"/>
          <w:szCs w:val="32"/>
        </w:rPr>
        <w:t>  </w:t>
      </w:r>
      <w:r>
        <w:rPr>
          <w:rFonts w:hint="eastAsia" w:ascii="仿宋_GB2312" w:eastAsia="仿宋_GB2312"/>
          <w:sz w:val="32"/>
          <w:szCs w:val="32"/>
        </w:rPr>
        <w:t>嗅觉迟钝，食品检验监管职位、化妆品检验监管职位、动植物检疫职位、医学检验职位、卫生检疫职位、化工产品检验监管职位及海关货物查验职位，不合格。</w:t>
      </w:r>
    </w:p>
    <w:p>
      <w:pPr>
        <w:spacing w:line="540" w:lineRule="exac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　　</w:t>
      </w:r>
      <w:r>
        <w:rPr>
          <w:rFonts w:hint="eastAsia" w:ascii="仿宋_GB2312" w:eastAsia="仿宋_GB2312"/>
          <w:b/>
          <w:sz w:val="32"/>
          <w:szCs w:val="32"/>
        </w:rPr>
        <w:t>第十五条</w:t>
      </w:r>
      <w:r>
        <w:rPr>
          <w:rFonts w:eastAsia="仿宋_GB2312"/>
          <w:sz w:val="32"/>
          <w:szCs w:val="32"/>
        </w:rPr>
        <w:t>  </w:t>
      </w:r>
      <w:r>
        <w:rPr>
          <w:rFonts w:hint="eastAsia" w:ascii="仿宋_GB2312" w:eastAsia="仿宋_GB2312"/>
          <w:sz w:val="32"/>
          <w:szCs w:val="32"/>
        </w:rPr>
        <w:t>传染性、化脓性或渗出性皮肤病，医学检验职位、卫生检疫职位、食品检验监管职位、化妆品检验监管职位、动植物检疫职位、化工产品检验监管职位及口岸现场旅客检查职位，不合格。</w:t>
      </w:r>
    </w:p>
    <w:p>
      <w:pPr>
        <w:spacing w:line="540" w:lineRule="exac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　　</w:t>
      </w:r>
      <w:r>
        <w:rPr>
          <w:rFonts w:hint="eastAsia" w:ascii="仿宋_GB2312" w:eastAsia="仿宋_GB2312"/>
          <w:b/>
          <w:sz w:val="32"/>
          <w:szCs w:val="32"/>
        </w:rPr>
        <w:t>第十六条</w:t>
      </w:r>
      <w:r>
        <w:rPr>
          <w:rFonts w:eastAsia="仿宋_GB2312"/>
          <w:sz w:val="32"/>
          <w:szCs w:val="32"/>
        </w:rPr>
        <w:t>  </w:t>
      </w:r>
      <w:r>
        <w:rPr>
          <w:rFonts w:hint="eastAsia" w:ascii="仿宋_GB2312" w:eastAsia="仿宋_GB2312"/>
          <w:sz w:val="32"/>
          <w:szCs w:val="32"/>
        </w:rPr>
        <w:t>中国民航飞行技术监管职位，执行《中国民用航空人员医学标准和体检合格证管理规则》的</w:t>
      </w:r>
      <w:r>
        <w:rPr>
          <w:rFonts w:ascii="仿宋_GB2312" w:eastAsia="仿宋_GB2312"/>
          <w:sz w:val="32"/>
          <w:szCs w:val="32"/>
        </w:rPr>
        <w:t>I</w:t>
      </w:r>
      <w:r>
        <w:rPr>
          <w:rFonts w:hint="eastAsia" w:ascii="仿宋_GB2312" w:eastAsia="仿宋_GB2312"/>
          <w:sz w:val="32"/>
          <w:szCs w:val="32"/>
        </w:rPr>
        <w:t>级（</w:t>
      </w:r>
      <w:r>
        <w:rPr>
          <w:rFonts w:ascii="仿宋_GB2312" w:eastAsia="仿宋_GB2312"/>
          <w:sz w:val="32"/>
          <w:szCs w:val="32"/>
        </w:rPr>
        <w:t>67.115</w:t>
      </w:r>
      <w:r>
        <w:rPr>
          <w:rFonts w:hint="eastAsia" w:ascii="仿宋_GB2312" w:eastAsia="仿宋_GB2312"/>
          <w:sz w:val="32"/>
          <w:szCs w:val="32"/>
        </w:rPr>
        <w:t>（</w:t>
      </w:r>
      <w:r>
        <w:rPr>
          <w:rFonts w:ascii="仿宋_GB2312" w:eastAsia="仿宋_GB2312"/>
          <w:sz w:val="32"/>
          <w:szCs w:val="32"/>
        </w:rPr>
        <w:t>5</w:t>
      </w:r>
      <w:r>
        <w:rPr>
          <w:rFonts w:hint="eastAsia" w:ascii="仿宋_GB2312" w:eastAsia="仿宋_GB2312"/>
          <w:sz w:val="32"/>
          <w:szCs w:val="32"/>
        </w:rPr>
        <w:t>）项除外）或Ⅱ级体检合格证的医学标准。</w:t>
      </w:r>
    </w:p>
    <w:p>
      <w:pPr>
        <w:spacing w:line="540" w:lineRule="exac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　　</w:t>
      </w:r>
      <w:r>
        <w:rPr>
          <w:rFonts w:hint="eastAsia" w:ascii="仿宋_GB2312" w:eastAsia="仿宋_GB2312"/>
          <w:b/>
          <w:sz w:val="32"/>
          <w:szCs w:val="32"/>
        </w:rPr>
        <w:t>第十七条</w:t>
      </w:r>
      <w:r>
        <w:rPr>
          <w:rFonts w:eastAsia="仿宋_GB2312"/>
          <w:sz w:val="32"/>
          <w:szCs w:val="32"/>
        </w:rPr>
        <w:t>  </w:t>
      </w:r>
      <w:r>
        <w:rPr>
          <w:rFonts w:hint="eastAsia" w:ascii="仿宋_GB2312" w:eastAsia="仿宋_GB2312"/>
          <w:sz w:val="32"/>
          <w:szCs w:val="32"/>
        </w:rPr>
        <w:t>水上作业人员职位，执行船员健康检查国家标准和《关于调整有关船员健康检查要求的通知》（海船员〔</w:t>
      </w:r>
      <w:r>
        <w:rPr>
          <w:rFonts w:ascii="仿宋_GB2312" w:eastAsia="仿宋_GB2312"/>
          <w:sz w:val="32"/>
          <w:szCs w:val="32"/>
        </w:rPr>
        <w:t>2010</w:t>
      </w:r>
      <w:r>
        <w:rPr>
          <w:rFonts w:hint="eastAsia" w:ascii="仿宋_GB2312" w:eastAsia="仿宋_GB2312"/>
          <w:sz w:val="32"/>
          <w:szCs w:val="32"/>
        </w:rPr>
        <w:t>〕</w:t>
      </w:r>
      <w:r>
        <w:rPr>
          <w:rFonts w:ascii="仿宋_GB2312" w:eastAsia="仿宋_GB2312"/>
          <w:sz w:val="32"/>
          <w:szCs w:val="32"/>
        </w:rPr>
        <w:t>306</w:t>
      </w:r>
      <w:r>
        <w:rPr>
          <w:rFonts w:hint="eastAsia" w:ascii="仿宋_GB2312" w:eastAsia="仿宋_GB2312"/>
          <w:sz w:val="32"/>
          <w:szCs w:val="32"/>
        </w:rPr>
        <w:t>号）。</w:t>
      </w:r>
    </w:p>
    <w:p>
      <w:pPr>
        <w:spacing w:line="540" w:lineRule="exact"/>
        <w:rPr>
          <w:rFonts w:ascii="仿宋_GB2312"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 </w:t>
      </w:r>
    </w:p>
    <w:p>
      <w:pPr>
        <w:spacing w:line="540" w:lineRule="exact"/>
        <w:jc w:val="center"/>
        <w:rPr>
          <w:rFonts w:ascii="方正小标宋简体" w:eastAsia="方正小标宋简体"/>
          <w:sz w:val="32"/>
          <w:szCs w:val="32"/>
        </w:rPr>
      </w:pPr>
      <w:r>
        <w:rPr>
          <w:rFonts w:hint="eastAsia" w:ascii="方正小标宋简体" w:eastAsia="方正小标宋简体"/>
          <w:sz w:val="32"/>
          <w:szCs w:val="32"/>
        </w:rPr>
        <w:t>公务员录用体检通用标准（试行）</w:t>
      </w:r>
    </w:p>
    <w:p>
      <w:pPr>
        <w:spacing w:line="540" w:lineRule="exact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 </w:t>
      </w:r>
    </w:p>
    <w:p>
      <w:pPr>
        <w:spacing w:line="540" w:lineRule="exact"/>
        <w:ind w:firstLine="313" w:firstLineChars="98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第一条</w:t>
      </w:r>
      <w:r>
        <w:rPr>
          <w:rFonts w:hint="eastAsia" w:ascii="仿宋_GB2312" w:eastAsia="仿宋_GB2312"/>
          <w:sz w:val="32"/>
          <w:szCs w:val="32"/>
        </w:rPr>
        <w:t>风湿性心脏病、心肌病、冠心病、先天性心脏病、克山病等器质性心脏病，不合格。先天性心脏病不需手术者或经手术治愈者，合格。</w:t>
      </w:r>
    </w:p>
    <w:p>
      <w:pPr>
        <w:spacing w:line="540" w:lineRule="exact"/>
        <w:rPr>
          <w:rFonts w:ascii="仿宋_GB2312"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    </w:t>
      </w:r>
      <w:r>
        <w:rPr>
          <w:rFonts w:hint="eastAsia" w:ascii="仿宋_GB2312" w:eastAsia="仿宋_GB2312"/>
          <w:sz w:val="32"/>
          <w:szCs w:val="32"/>
        </w:rPr>
        <w:t>遇有下列情况之一的，排除心脏病理性改变，合格：</w:t>
      </w:r>
    </w:p>
    <w:p>
      <w:pPr>
        <w:spacing w:line="540" w:lineRule="exact"/>
        <w:rPr>
          <w:rFonts w:ascii="仿宋_GB2312"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    </w:t>
      </w:r>
      <w:r>
        <w:rPr>
          <w:rFonts w:hint="eastAsia" w:ascii="仿宋_GB2312" w:eastAsia="仿宋_GB2312"/>
          <w:sz w:val="32"/>
          <w:szCs w:val="32"/>
        </w:rPr>
        <w:t>（一）心脏听诊有生理性杂音；</w:t>
      </w:r>
    </w:p>
    <w:p>
      <w:pPr>
        <w:spacing w:line="540" w:lineRule="exact"/>
        <w:rPr>
          <w:rFonts w:ascii="仿宋_GB2312"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    </w:t>
      </w:r>
      <w:r>
        <w:rPr>
          <w:rFonts w:hint="eastAsia" w:ascii="仿宋_GB2312" w:eastAsia="仿宋_GB2312"/>
          <w:sz w:val="32"/>
          <w:szCs w:val="32"/>
        </w:rPr>
        <w:t>（二）每分钟少于</w:t>
      </w:r>
      <w:r>
        <w:rPr>
          <w:rFonts w:ascii="仿宋_GB2312" w:eastAsia="仿宋_GB2312"/>
          <w:sz w:val="32"/>
          <w:szCs w:val="32"/>
        </w:rPr>
        <w:t>6</w:t>
      </w:r>
      <w:r>
        <w:rPr>
          <w:rFonts w:hint="eastAsia" w:ascii="仿宋_GB2312" w:eastAsia="仿宋_GB2312"/>
          <w:sz w:val="32"/>
          <w:szCs w:val="32"/>
        </w:rPr>
        <w:t>次的偶发期前收缩（有心肌炎史者从严掌握）；</w:t>
      </w:r>
    </w:p>
    <w:p>
      <w:pPr>
        <w:spacing w:line="540" w:lineRule="exact"/>
        <w:rPr>
          <w:rFonts w:ascii="仿宋_GB2312"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    </w:t>
      </w:r>
      <w:r>
        <w:rPr>
          <w:rFonts w:hint="eastAsia" w:ascii="仿宋_GB2312" w:eastAsia="仿宋_GB2312"/>
          <w:sz w:val="32"/>
          <w:szCs w:val="32"/>
        </w:rPr>
        <w:t>（三）心率每分钟</w:t>
      </w:r>
      <w:r>
        <w:rPr>
          <w:rFonts w:ascii="仿宋_GB2312" w:eastAsia="仿宋_GB2312"/>
          <w:sz w:val="32"/>
          <w:szCs w:val="32"/>
        </w:rPr>
        <w:t>5O</w:t>
      </w:r>
      <w:r>
        <w:rPr>
          <w:rFonts w:hint="eastAsia" w:ascii="仿宋_GB2312" w:eastAsia="仿宋_GB2312"/>
          <w:sz w:val="32"/>
          <w:szCs w:val="32"/>
        </w:rPr>
        <w:t>－</w:t>
      </w:r>
      <w:r>
        <w:rPr>
          <w:rFonts w:ascii="仿宋_GB2312" w:eastAsia="仿宋_GB2312"/>
          <w:sz w:val="32"/>
          <w:szCs w:val="32"/>
        </w:rPr>
        <w:t>60</w:t>
      </w:r>
      <w:r>
        <w:rPr>
          <w:rFonts w:hint="eastAsia" w:ascii="仿宋_GB2312" w:eastAsia="仿宋_GB2312"/>
          <w:sz w:val="32"/>
          <w:szCs w:val="32"/>
        </w:rPr>
        <w:t>次或</w:t>
      </w:r>
      <w:r>
        <w:rPr>
          <w:rFonts w:ascii="仿宋_GB2312" w:eastAsia="仿宋_GB2312"/>
          <w:sz w:val="32"/>
          <w:szCs w:val="32"/>
        </w:rPr>
        <w:t>100</w:t>
      </w:r>
      <w:r>
        <w:rPr>
          <w:rFonts w:hint="eastAsia" w:ascii="仿宋_GB2312" w:eastAsia="仿宋_GB2312"/>
          <w:sz w:val="32"/>
          <w:szCs w:val="32"/>
        </w:rPr>
        <w:t>－</w:t>
      </w:r>
      <w:r>
        <w:rPr>
          <w:rFonts w:ascii="仿宋_GB2312" w:eastAsia="仿宋_GB2312"/>
          <w:sz w:val="32"/>
          <w:szCs w:val="32"/>
        </w:rPr>
        <w:t>110</w:t>
      </w:r>
      <w:r>
        <w:rPr>
          <w:rFonts w:hint="eastAsia" w:ascii="仿宋_GB2312" w:eastAsia="仿宋_GB2312"/>
          <w:sz w:val="32"/>
          <w:szCs w:val="32"/>
        </w:rPr>
        <w:t>次；</w:t>
      </w:r>
    </w:p>
    <w:p>
      <w:pPr>
        <w:spacing w:line="540" w:lineRule="exact"/>
        <w:rPr>
          <w:rFonts w:ascii="仿宋_GB2312"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    </w:t>
      </w:r>
      <w:r>
        <w:rPr>
          <w:rFonts w:hint="eastAsia" w:ascii="仿宋_GB2312" w:eastAsia="仿宋_GB2312"/>
          <w:sz w:val="32"/>
          <w:szCs w:val="32"/>
        </w:rPr>
        <w:t>（四）心电图有异常的其他情况。</w:t>
      </w:r>
    </w:p>
    <w:p>
      <w:pPr>
        <w:spacing w:line="540" w:lineRule="exact"/>
        <w:rPr>
          <w:rFonts w:ascii="仿宋_GB2312"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    </w:t>
      </w:r>
      <w:r>
        <w:rPr>
          <w:rFonts w:hint="eastAsia" w:ascii="仿宋_GB2312" w:eastAsia="仿宋_GB2312"/>
          <w:b/>
          <w:sz w:val="32"/>
          <w:szCs w:val="32"/>
        </w:rPr>
        <w:t>第二条</w:t>
      </w:r>
      <w:r>
        <w:rPr>
          <w:rFonts w:hint="eastAsia" w:ascii="仿宋_GB2312" w:eastAsia="仿宋_GB2312"/>
          <w:sz w:val="32"/>
          <w:szCs w:val="32"/>
        </w:rPr>
        <w:t>血压在下列范围内，合格：</w:t>
      </w:r>
    </w:p>
    <w:p>
      <w:pPr>
        <w:spacing w:line="540" w:lineRule="exact"/>
        <w:rPr>
          <w:rFonts w:ascii="仿宋_GB2312"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    </w:t>
      </w:r>
      <w:r>
        <w:rPr>
          <w:rFonts w:hint="eastAsia" w:ascii="仿宋_GB2312" w:eastAsia="仿宋_GB2312"/>
          <w:sz w:val="32"/>
          <w:szCs w:val="32"/>
        </w:rPr>
        <w:t>收缩压</w:t>
      </w:r>
      <w:r>
        <w:rPr>
          <w:rFonts w:ascii="仿宋_GB2312" w:eastAsia="仿宋_GB2312"/>
          <w:sz w:val="32"/>
          <w:szCs w:val="32"/>
        </w:rPr>
        <w:t>90mmHg</w:t>
      </w:r>
      <w:r>
        <w:rPr>
          <w:rFonts w:hint="eastAsia" w:ascii="仿宋_GB2312" w:eastAsia="仿宋_GB2312"/>
          <w:sz w:val="32"/>
          <w:szCs w:val="32"/>
        </w:rPr>
        <w:t>－</w:t>
      </w:r>
      <w:r>
        <w:rPr>
          <w:rFonts w:ascii="仿宋_GB2312" w:eastAsia="仿宋_GB2312"/>
          <w:sz w:val="32"/>
          <w:szCs w:val="32"/>
        </w:rPr>
        <w:t>140mmHg</w:t>
      </w:r>
      <w:r>
        <w:rPr>
          <w:rFonts w:hint="eastAsia" w:ascii="仿宋_GB2312" w:eastAsia="仿宋_GB2312"/>
          <w:sz w:val="32"/>
          <w:szCs w:val="32"/>
        </w:rPr>
        <w:t>（</w:t>
      </w:r>
      <w:r>
        <w:rPr>
          <w:rFonts w:ascii="仿宋_GB2312" w:eastAsia="仿宋_GB2312"/>
          <w:sz w:val="32"/>
          <w:szCs w:val="32"/>
        </w:rPr>
        <w:t>12.00</w:t>
      </w:r>
      <w:r>
        <w:rPr>
          <w:rFonts w:hint="eastAsia" w:ascii="仿宋_GB2312" w:eastAsia="仿宋_GB2312"/>
          <w:sz w:val="32"/>
          <w:szCs w:val="32"/>
        </w:rPr>
        <w:t>－</w:t>
      </w:r>
      <w:r>
        <w:rPr>
          <w:rFonts w:ascii="仿宋_GB2312" w:eastAsia="仿宋_GB2312"/>
          <w:sz w:val="32"/>
          <w:szCs w:val="32"/>
        </w:rPr>
        <w:t>18.66Kpa</w:t>
      </w:r>
      <w:r>
        <w:rPr>
          <w:rFonts w:hint="eastAsia" w:ascii="仿宋_GB2312" w:eastAsia="仿宋_GB2312"/>
          <w:sz w:val="32"/>
          <w:szCs w:val="32"/>
        </w:rPr>
        <w:t>）；</w:t>
      </w:r>
    </w:p>
    <w:p>
      <w:pPr>
        <w:spacing w:line="540" w:lineRule="exact"/>
        <w:rPr>
          <w:rFonts w:ascii="仿宋_GB2312"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    </w:t>
      </w:r>
      <w:r>
        <w:rPr>
          <w:rFonts w:hint="eastAsia" w:ascii="仿宋_GB2312" w:eastAsia="仿宋_GB2312"/>
          <w:sz w:val="32"/>
          <w:szCs w:val="32"/>
        </w:rPr>
        <w:t>舒张压</w:t>
      </w:r>
      <w:r>
        <w:rPr>
          <w:rFonts w:ascii="仿宋_GB2312" w:eastAsia="仿宋_GB2312"/>
          <w:sz w:val="32"/>
          <w:szCs w:val="32"/>
        </w:rPr>
        <w:t>60mmHg</w:t>
      </w:r>
      <w:r>
        <w:rPr>
          <w:rFonts w:hint="eastAsia" w:ascii="仿宋_GB2312" w:eastAsia="仿宋_GB2312"/>
          <w:sz w:val="32"/>
          <w:szCs w:val="32"/>
        </w:rPr>
        <w:t>－</w:t>
      </w:r>
      <w:r>
        <w:rPr>
          <w:rFonts w:ascii="仿宋_GB2312" w:eastAsia="仿宋_GB2312"/>
          <w:sz w:val="32"/>
          <w:szCs w:val="32"/>
        </w:rPr>
        <w:t xml:space="preserve">90mmHg </w:t>
      </w:r>
      <w:r>
        <w:rPr>
          <w:rFonts w:hint="eastAsia" w:ascii="仿宋_GB2312" w:eastAsia="仿宋_GB2312"/>
          <w:sz w:val="32"/>
          <w:szCs w:val="32"/>
        </w:rPr>
        <w:t>（</w:t>
      </w:r>
      <w:r>
        <w:rPr>
          <w:rFonts w:ascii="仿宋_GB2312" w:eastAsia="仿宋_GB2312"/>
          <w:sz w:val="32"/>
          <w:szCs w:val="32"/>
        </w:rPr>
        <w:t>8.00</w:t>
      </w:r>
      <w:r>
        <w:rPr>
          <w:rFonts w:hint="eastAsia" w:ascii="仿宋_GB2312" w:eastAsia="仿宋_GB2312"/>
          <w:sz w:val="32"/>
          <w:szCs w:val="32"/>
        </w:rPr>
        <w:t>－</w:t>
      </w:r>
      <w:r>
        <w:rPr>
          <w:rFonts w:ascii="仿宋_GB2312" w:eastAsia="仿宋_GB2312"/>
          <w:sz w:val="32"/>
          <w:szCs w:val="32"/>
        </w:rPr>
        <w:t>12.00Kpa</w:t>
      </w:r>
      <w:r>
        <w:rPr>
          <w:rFonts w:hint="eastAsia" w:ascii="仿宋_GB2312" w:eastAsia="仿宋_GB2312"/>
          <w:sz w:val="32"/>
          <w:szCs w:val="32"/>
        </w:rPr>
        <w:t>）。</w:t>
      </w:r>
    </w:p>
    <w:p>
      <w:pPr>
        <w:spacing w:line="540" w:lineRule="exact"/>
        <w:rPr>
          <w:rFonts w:ascii="仿宋_GB2312"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    </w:t>
      </w:r>
      <w:r>
        <w:rPr>
          <w:rFonts w:hint="eastAsia" w:ascii="仿宋_GB2312" w:eastAsia="仿宋_GB2312"/>
          <w:b/>
          <w:sz w:val="32"/>
          <w:szCs w:val="32"/>
        </w:rPr>
        <w:t>第三条</w:t>
      </w:r>
      <w:r>
        <w:rPr>
          <w:rFonts w:hint="eastAsia" w:ascii="仿宋_GB2312" w:eastAsia="仿宋_GB2312"/>
          <w:sz w:val="32"/>
          <w:szCs w:val="32"/>
        </w:rPr>
        <w:t>血液病，不合格。单纯性缺铁性贫血，血红蛋白男性高于</w:t>
      </w:r>
      <w:r>
        <w:rPr>
          <w:rFonts w:ascii="仿宋_GB2312" w:eastAsia="仿宋_GB2312"/>
          <w:sz w:val="32"/>
          <w:szCs w:val="32"/>
        </w:rPr>
        <w:t>90g</w:t>
      </w:r>
      <w:r>
        <w:rPr>
          <w:rFonts w:hint="eastAsia" w:ascii="仿宋_GB2312" w:eastAsia="仿宋_GB2312"/>
          <w:sz w:val="32"/>
          <w:szCs w:val="32"/>
        </w:rPr>
        <w:t>／</w:t>
      </w:r>
      <w:r>
        <w:rPr>
          <w:rFonts w:ascii="仿宋_GB2312" w:eastAsia="仿宋_GB2312"/>
          <w:sz w:val="32"/>
          <w:szCs w:val="32"/>
        </w:rPr>
        <w:t>L</w:t>
      </w:r>
      <w:r>
        <w:rPr>
          <w:rFonts w:hint="eastAsia" w:ascii="仿宋_GB2312" w:eastAsia="仿宋_GB2312"/>
          <w:sz w:val="32"/>
          <w:szCs w:val="32"/>
        </w:rPr>
        <w:t>、女性高于</w:t>
      </w:r>
      <w:r>
        <w:rPr>
          <w:rFonts w:ascii="仿宋_GB2312" w:eastAsia="仿宋_GB2312"/>
          <w:sz w:val="32"/>
          <w:szCs w:val="32"/>
        </w:rPr>
        <w:t>80g</w:t>
      </w:r>
      <w:r>
        <w:rPr>
          <w:rFonts w:hint="eastAsia" w:ascii="仿宋_GB2312" w:eastAsia="仿宋_GB2312"/>
          <w:sz w:val="32"/>
          <w:szCs w:val="32"/>
        </w:rPr>
        <w:t>／</w:t>
      </w:r>
      <w:r>
        <w:rPr>
          <w:rFonts w:ascii="仿宋_GB2312" w:eastAsia="仿宋_GB2312"/>
          <w:sz w:val="32"/>
          <w:szCs w:val="32"/>
        </w:rPr>
        <w:t>L</w:t>
      </w:r>
      <w:r>
        <w:rPr>
          <w:rFonts w:hint="eastAsia" w:ascii="仿宋_GB2312" w:eastAsia="仿宋_GB2312"/>
          <w:sz w:val="32"/>
          <w:szCs w:val="32"/>
        </w:rPr>
        <w:t>，合格。</w:t>
      </w:r>
    </w:p>
    <w:p>
      <w:pPr>
        <w:spacing w:line="540" w:lineRule="exact"/>
        <w:rPr>
          <w:rFonts w:ascii="仿宋_GB2312"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    </w:t>
      </w:r>
      <w:r>
        <w:rPr>
          <w:rFonts w:hint="eastAsia" w:ascii="仿宋_GB2312" w:eastAsia="仿宋_GB2312"/>
          <w:b/>
          <w:sz w:val="32"/>
          <w:szCs w:val="32"/>
        </w:rPr>
        <w:t>第四条</w:t>
      </w:r>
      <w:r>
        <w:rPr>
          <w:rFonts w:hint="eastAsia" w:ascii="仿宋_GB2312" w:eastAsia="仿宋_GB2312"/>
          <w:sz w:val="32"/>
          <w:szCs w:val="32"/>
        </w:rPr>
        <w:t>结核病不合格。但下列情况合格：</w:t>
      </w:r>
    </w:p>
    <w:p>
      <w:pPr>
        <w:spacing w:line="540" w:lineRule="exact"/>
        <w:rPr>
          <w:rFonts w:ascii="仿宋_GB2312"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    </w:t>
      </w:r>
      <w:r>
        <w:rPr>
          <w:rFonts w:hint="eastAsia" w:ascii="仿宋_GB2312" w:eastAsia="仿宋_GB2312"/>
          <w:sz w:val="32"/>
          <w:szCs w:val="32"/>
        </w:rPr>
        <w:t>（一）原发性肺结核、继发性肺结核、结核性胸膜炎，临床治愈后稳定</w:t>
      </w:r>
      <w:r>
        <w:rPr>
          <w:rFonts w:ascii="仿宋_GB2312" w:eastAsia="仿宋_GB2312"/>
          <w:sz w:val="32"/>
          <w:szCs w:val="32"/>
        </w:rPr>
        <w:t>1</w:t>
      </w:r>
      <w:r>
        <w:rPr>
          <w:rFonts w:hint="eastAsia" w:ascii="仿宋_GB2312" w:eastAsia="仿宋_GB2312"/>
          <w:sz w:val="32"/>
          <w:szCs w:val="32"/>
        </w:rPr>
        <w:t>年无变化者；</w:t>
      </w:r>
    </w:p>
    <w:p>
      <w:pPr>
        <w:spacing w:line="540" w:lineRule="exact"/>
        <w:rPr>
          <w:rFonts w:ascii="仿宋_GB2312"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    </w:t>
      </w:r>
      <w:r>
        <w:rPr>
          <w:rFonts w:hint="eastAsia" w:ascii="仿宋_GB2312" w:eastAsia="仿宋_GB2312"/>
          <w:sz w:val="32"/>
          <w:szCs w:val="32"/>
        </w:rPr>
        <w:t>（二）肺外结核病：肾结核、骨结核、腹膜结核、淋巴结核等，临床治愈后</w:t>
      </w:r>
      <w:r>
        <w:rPr>
          <w:rFonts w:ascii="仿宋_GB2312" w:eastAsia="仿宋_GB2312"/>
          <w:sz w:val="32"/>
          <w:szCs w:val="32"/>
        </w:rPr>
        <w:t>2</w:t>
      </w:r>
      <w:r>
        <w:rPr>
          <w:rFonts w:hint="eastAsia" w:ascii="仿宋_GB2312" w:eastAsia="仿宋_GB2312"/>
          <w:sz w:val="32"/>
          <w:szCs w:val="32"/>
        </w:rPr>
        <w:t>年无复发，经专科医院检查无变化者。</w:t>
      </w:r>
    </w:p>
    <w:p>
      <w:pPr>
        <w:spacing w:line="540" w:lineRule="exact"/>
        <w:rPr>
          <w:rFonts w:ascii="仿宋_GB2312"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    </w:t>
      </w:r>
      <w:r>
        <w:rPr>
          <w:rFonts w:hint="eastAsia" w:ascii="仿宋_GB2312" w:eastAsia="仿宋_GB2312"/>
          <w:b/>
          <w:sz w:val="32"/>
          <w:szCs w:val="32"/>
        </w:rPr>
        <w:t>第五条</w:t>
      </w:r>
      <w:r>
        <w:rPr>
          <w:rFonts w:hint="eastAsia" w:ascii="仿宋_GB2312" w:eastAsia="仿宋_GB2312"/>
          <w:sz w:val="32"/>
          <w:szCs w:val="32"/>
        </w:rPr>
        <w:t>慢性支气管炎伴阻塞性肺气肿、支气管扩张、支气管哮喘，不合格。</w:t>
      </w:r>
    </w:p>
    <w:p>
      <w:pPr>
        <w:spacing w:line="540" w:lineRule="exact"/>
        <w:rPr>
          <w:rFonts w:ascii="仿宋_GB2312"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    </w:t>
      </w:r>
      <w:r>
        <w:rPr>
          <w:rFonts w:hint="eastAsia" w:ascii="仿宋_GB2312" w:eastAsia="仿宋_GB2312"/>
          <w:b/>
          <w:sz w:val="32"/>
          <w:szCs w:val="32"/>
        </w:rPr>
        <w:t>第六条</w:t>
      </w:r>
      <w:r>
        <w:rPr>
          <w:rFonts w:hint="eastAsia" w:ascii="仿宋_GB2312" w:eastAsia="仿宋_GB2312"/>
          <w:sz w:val="32"/>
          <w:szCs w:val="32"/>
        </w:rPr>
        <w:t>严重慢性胃、肠疾病，不合格。胃溃疡或十二指肠溃疡已愈合，</w:t>
      </w:r>
      <w:r>
        <w:rPr>
          <w:rFonts w:ascii="仿宋_GB2312" w:eastAsia="仿宋_GB2312"/>
          <w:sz w:val="32"/>
          <w:szCs w:val="32"/>
        </w:rPr>
        <w:t>1</w:t>
      </w:r>
      <w:r>
        <w:rPr>
          <w:rFonts w:hint="eastAsia" w:ascii="仿宋_GB2312" w:eastAsia="仿宋_GB2312"/>
          <w:sz w:val="32"/>
          <w:szCs w:val="32"/>
        </w:rPr>
        <w:t>年内无出血史，</w:t>
      </w:r>
      <w:r>
        <w:rPr>
          <w:rFonts w:ascii="仿宋_GB2312" w:eastAsia="仿宋_GB2312"/>
          <w:sz w:val="32"/>
          <w:szCs w:val="32"/>
        </w:rPr>
        <w:t>1</w:t>
      </w:r>
      <w:r>
        <w:rPr>
          <w:rFonts w:hint="eastAsia" w:ascii="仿宋_GB2312" w:eastAsia="仿宋_GB2312"/>
          <w:sz w:val="32"/>
          <w:szCs w:val="32"/>
        </w:rPr>
        <w:t>年以上无症状者，合格；胃次全切除术后无严重并发症者，合格。</w:t>
      </w:r>
    </w:p>
    <w:p>
      <w:pPr>
        <w:spacing w:line="540" w:lineRule="exact"/>
        <w:rPr>
          <w:rFonts w:ascii="仿宋_GB2312"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    </w:t>
      </w:r>
      <w:r>
        <w:rPr>
          <w:rFonts w:hint="eastAsia" w:ascii="仿宋_GB2312" w:eastAsia="仿宋_GB2312"/>
          <w:b/>
          <w:sz w:val="32"/>
          <w:szCs w:val="32"/>
        </w:rPr>
        <w:t>第七条</w:t>
      </w:r>
      <w:r>
        <w:rPr>
          <w:rFonts w:hint="eastAsia" w:ascii="仿宋_GB2312" w:eastAsia="仿宋_GB2312"/>
          <w:sz w:val="32"/>
          <w:szCs w:val="32"/>
        </w:rPr>
        <w:t>各种急慢性肝炎，不合格。乙肝病原携带者，经检查排除肝炎的，合格。</w:t>
      </w:r>
    </w:p>
    <w:p>
      <w:pPr>
        <w:spacing w:line="540" w:lineRule="exact"/>
        <w:rPr>
          <w:rFonts w:ascii="仿宋_GB2312"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    </w:t>
      </w:r>
      <w:r>
        <w:rPr>
          <w:rFonts w:hint="eastAsia" w:ascii="仿宋_GB2312" w:eastAsia="仿宋_GB2312"/>
          <w:b/>
          <w:sz w:val="32"/>
          <w:szCs w:val="32"/>
        </w:rPr>
        <w:t>第八条</w:t>
      </w:r>
      <w:r>
        <w:rPr>
          <w:rFonts w:hint="eastAsia" w:ascii="仿宋_GB2312" w:eastAsia="仿宋_GB2312"/>
          <w:sz w:val="32"/>
          <w:szCs w:val="32"/>
        </w:rPr>
        <w:t>各种恶性肿瘤和肝硬化，不合格。</w:t>
      </w:r>
    </w:p>
    <w:p>
      <w:pPr>
        <w:spacing w:line="540" w:lineRule="exact"/>
        <w:rPr>
          <w:rFonts w:ascii="仿宋_GB2312"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    </w:t>
      </w:r>
      <w:r>
        <w:rPr>
          <w:rFonts w:hint="eastAsia" w:ascii="仿宋_GB2312" w:eastAsia="仿宋_GB2312"/>
          <w:b/>
          <w:sz w:val="32"/>
          <w:szCs w:val="32"/>
        </w:rPr>
        <w:t>第九条</w:t>
      </w:r>
      <w:r>
        <w:rPr>
          <w:rFonts w:hint="eastAsia" w:ascii="仿宋_GB2312" w:eastAsia="仿宋_GB2312"/>
          <w:sz w:val="32"/>
          <w:szCs w:val="32"/>
        </w:rPr>
        <w:t>急慢性肾炎、慢性肾盂肾炎、多囊肾、肾功能不全，不合格。</w:t>
      </w:r>
    </w:p>
    <w:p>
      <w:pPr>
        <w:spacing w:line="540" w:lineRule="exact"/>
        <w:rPr>
          <w:rFonts w:ascii="仿宋_GB2312"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    </w:t>
      </w:r>
      <w:r>
        <w:rPr>
          <w:rFonts w:hint="eastAsia" w:ascii="仿宋_GB2312" w:eastAsia="仿宋_GB2312"/>
          <w:b/>
          <w:sz w:val="32"/>
          <w:szCs w:val="32"/>
        </w:rPr>
        <w:t>第十条</w:t>
      </w:r>
      <w:r>
        <w:rPr>
          <w:rFonts w:hint="eastAsia" w:ascii="仿宋_GB2312" w:eastAsia="仿宋_GB2312"/>
          <w:sz w:val="32"/>
          <w:szCs w:val="32"/>
        </w:rPr>
        <w:t>糖尿病、尿崩症、肢端肥大症等内分泌系统疾病，不合格。甲状腺功能亢进治愈后</w:t>
      </w:r>
      <w:r>
        <w:rPr>
          <w:rFonts w:ascii="仿宋_GB2312" w:eastAsia="仿宋_GB2312"/>
          <w:sz w:val="32"/>
          <w:szCs w:val="32"/>
        </w:rPr>
        <w:t>1</w:t>
      </w:r>
      <w:r>
        <w:rPr>
          <w:rFonts w:hint="eastAsia" w:ascii="仿宋_GB2312" w:eastAsia="仿宋_GB2312"/>
          <w:sz w:val="32"/>
          <w:szCs w:val="32"/>
        </w:rPr>
        <w:t>年无症状和体征者，合格。</w:t>
      </w:r>
    </w:p>
    <w:p>
      <w:pPr>
        <w:spacing w:line="540" w:lineRule="exact"/>
        <w:rPr>
          <w:rFonts w:ascii="仿宋_GB2312"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    </w:t>
      </w:r>
      <w:r>
        <w:rPr>
          <w:rFonts w:hint="eastAsia" w:ascii="仿宋_GB2312" w:eastAsia="仿宋_GB2312"/>
          <w:b/>
          <w:sz w:val="32"/>
          <w:szCs w:val="32"/>
        </w:rPr>
        <w:t>第十一条</w:t>
      </w:r>
      <w:r>
        <w:rPr>
          <w:rFonts w:hint="eastAsia" w:ascii="仿宋_GB2312" w:eastAsia="仿宋_GB2312"/>
          <w:sz w:val="32"/>
          <w:szCs w:val="32"/>
        </w:rPr>
        <w:t>有癫痫病史、精神病史、癔病史、夜游症、严重的神经官能症（经常头痛头晕、失眠、记忆力明显下降等），精神活性物质滥用和依赖者，不合格。</w:t>
      </w:r>
    </w:p>
    <w:p>
      <w:pPr>
        <w:spacing w:line="540" w:lineRule="exact"/>
        <w:rPr>
          <w:rFonts w:ascii="仿宋_GB2312"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    </w:t>
      </w:r>
      <w:r>
        <w:rPr>
          <w:rFonts w:hint="eastAsia" w:ascii="仿宋_GB2312" w:eastAsia="仿宋_GB2312"/>
          <w:b/>
          <w:sz w:val="32"/>
          <w:szCs w:val="32"/>
        </w:rPr>
        <w:t>第十二条</w:t>
      </w:r>
      <w:r>
        <w:rPr>
          <w:rFonts w:hint="eastAsia" w:ascii="仿宋_GB2312" w:eastAsia="仿宋_GB2312"/>
          <w:sz w:val="32"/>
          <w:szCs w:val="32"/>
        </w:rPr>
        <w:t>红斑狼疮、皮肌炎和</w:t>
      </w:r>
      <w:r>
        <w:rPr>
          <w:rFonts w:ascii="仿宋_GB2312" w:eastAsia="仿宋_GB2312"/>
          <w:sz w:val="32"/>
          <w:szCs w:val="32"/>
        </w:rPr>
        <w:t>/</w:t>
      </w:r>
      <w:r>
        <w:rPr>
          <w:rFonts w:hint="eastAsia" w:ascii="仿宋_GB2312" w:eastAsia="仿宋_GB2312"/>
          <w:sz w:val="32"/>
          <w:szCs w:val="32"/>
        </w:rPr>
        <w:t>或多发性肌炎、硬皮病、结节性多动脉炎、类风湿性关节炎等各种弥漫性结缔组织疾病，大动脉炎，不合格。</w:t>
      </w:r>
    </w:p>
    <w:p>
      <w:pPr>
        <w:spacing w:line="540" w:lineRule="exact"/>
        <w:rPr>
          <w:rFonts w:ascii="仿宋_GB2312"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    </w:t>
      </w:r>
      <w:r>
        <w:rPr>
          <w:rFonts w:hint="eastAsia" w:ascii="仿宋_GB2312" w:eastAsia="仿宋_GB2312"/>
          <w:b/>
          <w:sz w:val="32"/>
          <w:szCs w:val="32"/>
        </w:rPr>
        <w:t>第十三条</w:t>
      </w:r>
      <w:r>
        <w:rPr>
          <w:rFonts w:hint="eastAsia" w:ascii="仿宋_GB2312" w:eastAsia="仿宋_GB2312"/>
          <w:sz w:val="32"/>
          <w:szCs w:val="32"/>
        </w:rPr>
        <w:t>晚期血吸虫病，晚期血丝虫病兼有橡皮肿或有乳糜尿，不合格。</w:t>
      </w:r>
    </w:p>
    <w:p>
      <w:pPr>
        <w:spacing w:line="540" w:lineRule="exact"/>
        <w:rPr>
          <w:rFonts w:ascii="仿宋_GB2312"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    </w:t>
      </w:r>
      <w:r>
        <w:rPr>
          <w:rFonts w:hint="eastAsia" w:ascii="仿宋_GB2312" w:eastAsia="仿宋_GB2312"/>
          <w:b/>
          <w:sz w:val="32"/>
          <w:szCs w:val="32"/>
        </w:rPr>
        <w:t>第十四条</w:t>
      </w:r>
      <w:r>
        <w:rPr>
          <w:rFonts w:hint="eastAsia" w:ascii="仿宋_GB2312" w:eastAsia="仿宋_GB2312"/>
          <w:sz w:val="32"/>
          <w:szCs w:val="32"/>
        </w:rPr>
        <w:t>颅骨缺损、颅内异物存留、颅脑畸形、脑外伤后综合征，不合格。</w:t>
      </w:r>
    </w:p>
    <w:p>
      <w:pPr>
        <w:spacing w:line="540" w:lineRule="exact"/>
        <w:rPr>
          <w:rFonts w:ascii="仿宋_GB2312"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    </w:t>
      </w:r>
      <w:r>
        <w:rPr>
          <w:rFonts w:hint="eastAsia" w:ascii="仿宋_GB2312" w:eastAsia="仿宋_GB2312"/>
          <w:b/>
          <w:sz w:val="32"/>
          <w:szCs w:val="32"/>
        </w:rPr>
        <w:t>第十五条</w:t>
      </w:r>
      <w:r>
        <w:rPr>
          <w:rFonts w:hint="eastAsia" w:ascii="仿宋_GB2312" w:eastAsia="仿宋_GB2312"/>
          <w:sz w:val="32"/>
          <w:szCs w:val="32"/>
        </w:rPr>
        <w:t>严重的慢性骨髓炎，不合格。</w:t>
      </w:r>
    </w:p>
    <w:p>
      <w:pPr>
        <w:spacing w:line="540" w:lineRule="exact"/>
        <w:rPr>
          <w:rFonts w:ascii="仿宋_GB2312"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    </w:t>
      </w:r>
      <w:r>
        <w:rPr>
          <w:rFonts w:hint="eastAsia" w:ascii="仿宋_GB2312" w:eastAsia="仿宋_GB2312"/>
          <w:b/>
          <w:sz w:val="32"/>
          <w:szCs w:val="32"/>
        </w:rPr>
        <w:t>第十六条</w:t>
      </w:r>
      <w:r>
        <w:rPr>
          <w:rFonts w:hint="eastAsia" w:ascii="仿宋_GB2312" w:eastAsia="仿宋_GB2312"/>
          <w:sz w:val="32"/>
          <w:szCs w:val="32"/>
        </w:rPr>
        <w:t>三度单纯性甲状腺肿，不合格。</w:t>
      </w:r>
    </w:p>
    <w:p>
      <w:pPr>
        <w:spacing w:line="540" w:lineRule="exact"/>
        <w:rPr>
          <w:rFonts w:ascii="仿宋_GB2312"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    </w:t>
      </w:r>
      <w:r>
        <w:rPr>
          <w:rFonts w:hint="eastAsia" w:ascii="仿宋_GB2312" w:eastAsia="仿宋_GB2312"/>
          <w:b/>
          <w:sz w:val="32"/>
          <w:szCs w:val="32"/>
        </w:rPr>
        <w:t>第十七条</w:t>
      </w:r>
      <w:r>
        <w:rPr>
          <w:rFonts w:hint="eastAsia" w:ascii="仿宋_GB2312" w:eastAsia="仿宋_GB2312"/>
          <w:sz w:val="32"/>
          <w:szCs w:val="32"/>
        </w:rPr>
        <w:t>有梗阻的胆结石或泌尿系结石，不合格。</w:t>
      </w:r>
    </w:p>
    <w:p>
      <w:pPr>
        <w:spacing w:line="540" w:lineRule="exact"/>
        <w:rPr>
          <w:rFonts w:ascii="仿宋_GB2312"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    </w:t>
      </w:r>
      <w:r>
        <w:rPr>
          <w:rFonts w:hint="eastAsia" w:ascii="仿宋_GB2312" w:eastAsia="仿宋_GB2312"/>
          <w:b/>
          <w:sz w:val="32"/>
          <w:szCs w:val="32"/>
        </w:rPr>
        <w:t>第十八条</w:t>
      </w:r>
      <w:r>
        <w:rPr>
          <w:rFonts w:hint="eastAsia" w:ascii="仿宋_GB2312" w:eastAsia="仿宋_GB2312"/>
          <w:sz w:val="32"/>
          <w:szCs w:val="32"/>
        </w:rPr>
        <w:t>淋病、梅毒、软下疳、性病性淋巴肉芽肿、尖锐湿疣、生殖器疱疹，艾滋病，不合格。</w:t>
      </w:r>
    </w:p>
    <w:p>
      <w:pPr>
        <w:spacing w:line="540" w:lineRule="exact"/>
        <w:rPr>
          <w:rFonts w:ascii="仿宋_GB2312"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    </w:t>
      </w:r>
      <w:r>
        <w:rPr>
          <w:rFonts w:hint="eastAsia" w:ascii="仿宋_GB2312" w:eastAsia="仿宋_GB2312"/>
          <w:b/>
          <w:sz w:val="32"/>
          <w:szCs w:val="32"/>
        </w:rPr>
        <w:t>第十九条</w:t>
      </w:r>
      <w:r>
        <w:rPr>
          <w:rFonts w:hint="eastAsia" w:ascii="仿宋_GB2312" w:eastAsia="仿宋_GB2312"/>
          <w:sz w:val="32"/>
          <w:szCs w:val="32"/>
        </w:rPr>
        <w:t>双眼矫正视力均低于</w:t>
      </w:r>
      <w:r>
        <w:rPr>
          <w:rFonts w:ascii="仿宋_GB2312" w:eastAsia="仿宋_GB2312"/>
          <w:sz w:val="32"/>
          <w:szCs w:val="32"/>
        </w:rPr>
        <w:t>0.8</w:t>
      </w:r>
      <w:r>
        <w:rPr>
          <w:rFonts w:hint="eastAsia" w:ascii="仿宋_GB2312" w:eastAsia="仿宋_GB2312"/>
          <w:sz w:val="32"/>
          <w:szCs w:val="32"/>
        </w:rPr>
        <w:t>（标准对数视力</w:t>
      </w:r>
      <w:r>
        <w:rPr>
          <w:rFonts w:ascii="仿宋_GB2312" w:eastAsia="仿宋_GB2312"/>
          <w:sz w:val="32"/>
          <w:szCs w:val="32"/>
        </w:rPr>
        <w:t>4.9</w:t>
      </w:r>
      <w:r>
        <w:rPr>
          <w:rFonts w:hint="eastAsia" w:ascii="仿宋_GB2312" w:eastAsia="仿宋_GB2312"/>
          <w:sz w:val="32"/>
          <w:szCs w:val="32"/>
        </w:rPr>
        <w:t>）或有明显视功能损害眼病者，不合格。</w:t>
      </w:r>
    </w:p>
    <w:p>
      <w:pPr>
        <w:spacing w:line="540" w:lineRule="exact"/>
        <w:rPr>
          <w:rFonts w:ascii="仿宋_GB2312"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   </w:t>
      </w:r>
      <w:r>
        <w:rPr>
          <w:rFonts w:ascii="仿宋_GB2312" w:eastAsia="仿宋_GB2312"/>
          <w:b/>
          <w:sz w:val="32"/>
          <w:szCs w:val="32"/>
        </w:rPr>
        <w:t> </w:t>
      </w:r>
      <w:r>
        <w:rPr>
          <w:rFonts w:hint="eastAsia" w:ascii="仿宋_GB2312" w:eastAsia="仿宋_GB2312"/>
          <w:b/>
          <w:sz w:val="32"/>
          <w:szCs w:val="32"/>
        </w:rPr>
        <w:t>第二十条</w:t>
      </w:r>
      <w:r>
        <w:rPr>
          <w:rFonts w:hint="eastAsia" w:ascii="仿宋_GB2312" w:eastAsia="仿宋_GB2312"/>
          <w:sz w:val="32"/>
          <w:szCs w:val="32"/>
        </w:rPr>
        <w:t>双耳均有听力障碍，在佩戴助听器情况下，双耳在</w:t>
      </w:r>
      <w:r>
        <w:rPr>
          <w:rFonts w:ascii="仿宋_GB2312" w:eastAsia="仿宋_GB2312"/>
          <w:sz w:val="32"/>
          <w:szCs w:val="32"/>
        </w:rPr>
        <w:t>3</w:t>
      </w:r>
      <w:r>
        <w:rPr>
          <w:rFonts w:hint="eastAsia" w:ascii="仿宋_GB2312" w:eastAsia="仿宋_GB2312"/>
          <w:sz w:val="32"/>
          <w:szCs w:val="32"/>
        </w:rPr>
        <w:t>米以内耳语仍听不见者，不合格。</w:t>
      </w:r>
    </w:p>
    <w:p>
      <w:pPr>
        <w:spacing w:line="540" w:lineRule="exact"/>
        <w:rPr>
          <w:rFonts w:ascii="仿宋_GB2312"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    </w:t>
      </w:r>
      <w:r>
        <w:rPr>
          <w:rFonts w:hint="eastAsia" w:ascii="仿宋_GB2312" w:eastAsia="仿宋_GB2312"/>
          <w:b/>
          <w:sz w:val="32"/>
          <w:szCs w:val="32"/>
        </w:rPr>
        <w:t>第二十一条</w:t>
      </w:r>
      <w:r>
        <w:rPr>
          <w:rFonts w:hint="eastAsia" w:ascii="仿宋_GB2312" w:eastAsia="仿宋_GB2312"/>
          <w:sz w:val="32"/>
          <w:szCs w:val="32"/>
        </w:rPr>
        <w:t>未纳入体检标准，影响正常履行职责的其他严重疾病，不合格。</w:t>
      </w:r>
    </w:p>
    <w:sectPr>
      <w:pgSz w:w="11906" w:h="16838"/>
      <w:pgMar w:top="964" w:right="1474" w:bottom="1928" w:left="1588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NotTrackMove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RlYmViNzgzM2UzY2M3YjI2NjBjM2M1ZmYwZTkxZDIifQ=="/>
  </w:docVars>
  <w:rsids>
    <w:rsidRoot w:val="00210437"/>
    <w:rsid w:val="000456A4"/>
    <w:rsid w:val="00090F01"/>
    <w:rsid w:val="000A647C"/>
    <w:rsid w:val="000D01D7"/>
    <w:rsid w:val="00187641"/>
    <w:rsid w:val="001C52D3"/>
    <w:rsid w:val="00210437"/>
    <w:rsid w:val="00266DA9"/>
    <w:rsid w:val="002C2A5E"/>
    <w:rsid w:val="002F406E"/>
    <w:rsid w:val="00307175"/>
    <w:rsid w:val="00332F16"/>
    <w:rsid w:val="003348C4"/>
    <w:rsid w:val="00364FF0"/>
    <w:rsid w:val="00387AB5"/>
    <w:rsid w:val="00433CCA"/>
    <w:rsid w:val="004B15AE"/>
    <w:rsid w:val="004D5945"/>
    <w:rsid w:val="00574204"/>
    <w:rsid w:val="00574ADE"/>
    <w:rsid w:val="00577D56"/>
    <w:rsid w:val="005922EA"/>
    <w:rsid w:val="005C62C5"/>
    <w:rsid w:val="005E4F8A"/>
    <w:rsid w:val="00610EF4"/>
    <w:rsid w:val="007535E5"/>
    <w:rsid w:val="00757A52"/>
    <w:rsid w:val="00777CA8"/>
    <w:rsid w:val="007A23F2"/>
    <w:rsid w:val="008260C8"/>
    <w:rsid w:val="0083630D"/>
    <w:rsid w:val="008A3E43"/>
    <w:rsid w:val="009134D5"/>
    <w:rsid w:val="00947407"/>
    <w:rsid w:val="00955096"/>
    <w:rsid w:val="009B2C9D"/>
    <w:rsid w:val="00AD1C8C"/>
    <w:rsid w:val="00B20D70"/>
    <w:rsid w:val="00B21743"/>
    <w:rsid w:val="00B96F44"/>
    <w:rsid w:val="00BF4E4C"/>
    <w:rsid w:val="00CA6C80"/>
    <w:rsid w:val="00CE1A4D"/>
    <w:rsid w:val="00D45D54"/>
    <w:rsid w:val="00D710B6"/>
    <w:rsid w:val="00D934A1"/>
    <w:rsid w:val="00DA15F4"/>
    <w:rsid w:val="00E36016"/>
    <w:rsid w:val="00EB106E"/>
    <w:rsid w:val="00ED5343"/>
    <w:rsid w:val="00EE1136"/>
    <w:rsid w:val="00F17697"/>
    <w:rsid w:val="00F815DB"/>
    <w:rsid w:val="00F932FB"/>
    <w:rsid w:val="00FF0394"/>
    <w:rsid w:val="024B344F"/>
    <w:rsid w:val="0A0E6010"/>
    <w:rsid w:val="12F5200F"/>
    <w:rsid w:val="1B5E7A98"/>
    <w:rsid w:val="1E86760A"/>
    <w:rsid w:val="2725788B"/>
    <w:rsid w:val="3A420715"/>
    <w:rsid w:val="6F5F1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nhideWhenUsed="0" w:uiPriority="99" w:semiHidden="0" w:name="heading 2"/>
    <w:lsdException w:qFormat="1" w:unhideWhenUsed="0" w:uiPriority="99" w:semiHidden="0" w:name="heading 3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99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name="Normal (Web)"/>
    <w:lsdException w:uiPriority="99" w:name="HTML Acronym"/>
    <w:lsdException w:uiPriority="99" w:name="HTML Address"/>
    <w:lsdException w:qFormat="1" w:unhideWhenUsed="0"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3"/>
    <w:qFormat/>
    <w:uiPriority w:val="99"/>
    <w:pPr>
      <w:widowControl/>
      <w:spacing w:before="100" w:beforeAutospacing="1" w:after="100" w:afterAutospacing="1"/>
      <w:jc w:val="left"/>
      <w:outlineLvl w:val="1"/>
    </w:pPr>
    <w:rPr>
      <w:rFonts w:ascii="宋体" w:hAnsi="宋体" w:cs="宋体"/>
      <w:b/>
      <w:bCs/>
      <w:kern w:val="0"/>
      <w:sz w:val="36"/>
      <w:szCs w:val="36"/>
    </w:rPr>
  </w:style>
  <w:style w:type="paragraph" w:styleId="3">
    <w:name w:val="heading 3"/>
    <w:basedOn w:val="1"/>
    <w:next w:val="1"/>
    <w:link w:val="14"/>
    <w:qFormat/>
    <w:uiPriority w:val="99"/>
    <w:pPr>
      <w:widowControl/>
      <w:spacing w:before="100" w:beforeAutospacing="1" w:after="100" w:afterAutospacing="1"/>
      <w:jc w:val="left"/>
      <w:outlineLvl w:val="2"/>
    </w:pPr>
    <w:rPr>
      <w:rFonts w:ascii="宋体" w:hAnsi="宋体" w:cs="宋体"/>
      <w:b/>
      <w:bCs/>
      <w:kern w:val="0"/>
      <w:sz w:val="27"/>
      <w:szCs w:val="27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5"/>
    <w:semiHidden/>
    <w:qFormat/>
    <w:uiPriority w:val="99"/>
    <w:rPr>
      <w:sz w:val="18"/>
      <w:szCs w:val="18"/>
    </w:rPr>
  </w:style>
  <w:style w:type="paragraph" w:styleId="5">
    <w:name w:val="footer"/>
    <w:basedOn w:val="1"/>
    <w:link w:val="20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9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semiHidden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10">
    <w:name w:val="Emphasis"/>
    <w:basedOn w:val="9"/>
    <w:qFormat/>
    <w:uiPriority w:val="99"/>
    <w:rPr>
      <w:rFonts w:cs="Times New Roman"/>
      <w:i/>
      <w:iCs/>
    </w:rPr>
  </w:style>
  <w:style w:type="character" w:styleId="11">
    <w:name w:val="Hyperlink"/>
    <w:basedOn w:val="9"/>
    <w:semiHidden/>
    <w:qFormat/>
    <w:uiPriority w:val="99"/>
    <w:rPr>
      <w:rFonts w:cs="Times New Roman"/>
      <w:color w:val="0000FF"/>
      <w:u w:val="single"/>
    </w:rPr>
  </w:style>
  <w:style w:type="character" w:styleId="12">
    <w:name w:val="HTML Cite"/>
    <w:basedOn w:val="9"/>
    <w:semiHidden/>
    <w:qFormat/>
    <w:uiPriority w:val="99"/>
    <w:rPr>
      <w:rFonts w:cs="Times New Roman"/>
      <w:i/>
      <w:iCs/>
    </w:rPr>
  </w:style>
  <w:style w:type="character" w:customStyle="1" w:styleId="13">
    <w:name w:val="标题 2 Char"/>
    <w:basedOn w:val="9"/>
    <w:link w:val="2"/>
    <w:qFormat/>
    <w:locked/>
    <w:uiPriority w:val="99"/>
    <w:rPr>
      <w:rFonts w:ascii="宋体" w:hAnsi="宋体" w:eastAsia="宋体" w:cs="宋体"/>
      <w:b/>
      <w:bCs/>
      <w:kern w:val="0"/>
      <w:sz w:val="36"/>
      <w:szCs w:val="36"/>
    </w:rPr>
  </w:style>
  <w:style w:type="character" w:customStyle="1" w:styleId="14">
    <w:name w:val="标题 3 Char"/>
    <w:basedOn w:val="9"/>
    <w:link w:val="3"/>
    <w:qFormat/>
    <w:locked/>
    <w:uiPriority w:val="99"/>
    <w:rPr>
      <w:rFonts w:ascii="宋体" w:hAnsi="宋体" w:eastAsia="宋体" w:cs="宋体"/>
      <w:b/>
      <w:bCs/>
      <w:kern w:val="0"/>
      <w:sz w:val="27"/>
      <w:szCs w:val="27"/>
    </w:rPr>
  </w:style>
  <w:style w:type="character" w:customStyle="1" w:styleId="15">
    <w:name w:val="批注框文本 Char"/>
    <w:basedOn w:val="9"/>
    <w:link w:val="4"/>
    <w:semiHidden/>
    <w:qFormat/>
    <w:locked/>
    <w:uiPriority w:val="99"/>
    <w:rPr>
      <w:rFonts w:cs="Times New Roman"/>
      <w:sz w:val="18"/>
      <w:szCs w:val="18"/>
    </w:rPr>
  </w:style>
  <w:style w:type="character" w:customStyle="1" w:styleId="16">
    <w:name w:val="time"/>
    <w:basedOn w:val="9"/>
    <w:qFormat/>
    <w:uiPriority w:val="99"/>
    <w:rPr>
      <w:rFonts w:cs="Times New Roman"/>
    </w:rPr>
  </w:style>
  <w:style w:type="character" w:customStyle="1" w:styleId="17">
    <w:name w:val="sg_txtb"/>
    <w:basedOn w:val="9"/>
    <w:qFormat/>
    <w:uiPriority w:val="99"/>
    <w:rPr>
      <w:rFonts w:cs="Times New Roman"/>
    </w:rPr>
  </w:style>
  <w:style w:type="character" w:customStyle="1" w:styleId="18">
    <w:name w:val="apple-converted-space"/>
    <w:basedOn w:val="9"/>
    <w:qFormat/>
    <w:uiPriority w:val="99"/>
    <w:rPr>
      <w:rFonts w:cs="Times New Roman"/>
    </w:rPr>
  </w:style>
  <w:style w:type="character" w:customStyle="1" w:styleId="19">
    <w:name w:val="页眉 Char"/>
    <w:basedOn w:val="9"/>
    <w:link w:val="6"/>
    <w:semiHidden/>
    <w:qFormat/>
    <w:uiPriority w:val="99"/>
    <w:rPr>
      <w:sz w:val="18"/>
      <w:szCs w:val="18"/>
    </w:rPr>
  </w:style>
  <w:style w:type="character" w:customStyle="1" w:styleId="20">
    <w:name w:val="页脚 Char"/>
    <w:basedOn w:val="9"/>
    <w:link w:val="5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5</Pages>
  <Words>2168</Words>
  <Characters>2256</Characters>
  <Lines>17</Lines>
  <Paragraphs>4</Paragraphs>
  <TotalTime>100</TotalTime>
  <ScaleCrop>false</ScaleCrop>
  <LinksUpToDate>false</LinksUpToDate>
  <CharactersWithSpaces>2449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2017-10-19T11:15:00Z</dcterms:created>
  <dc:creator>Myz</dc:creator>
  <cp:lastModifiedBy>Administrator</cp:lastModifiedBy>
  <cp:lastPrinted>2023-02-27T03:24:00Z</cp:lastPrinted>
  <dcterms:modified xsi:type="dcterms:W3CDTF">2023-02-28T06:19:33Z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3376FC949C9F4CA8B77E88AD67B8535B</vt:lpwstr>
  </property>
</Properties>
</file>