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5D40" w:rsidRDefault="00FB5D40" w:rsidP="00FB5D40">
      <w:pPr>
        <w:widowControl/>
        <w:spacing w:line="580" w:lineRule="exact"/>
        <w:rPr>
          <w:rFonts w:ascii="仿宋_GB2312" w:eastAsia="仿宋_GB2312" w:hAnsi="ˎ̥" w:cs="宋体"/>
          <w:color w:val="000000"/>
          <w:spacing w:val="-4"/>
          <w:kern w:val="0"/>
          <w:sz w:val="32"/>
          <w:szCs w:val="32"/>
        </w:rPr>
      </w:pPr>
      <w:r>
        <w:rPr>
          <w:rFonts w:ascii="仿宋_GB2312" w:eastAsia="仿宋_GB2312" w:hAnsi="ˎ̥" w:cs="宋体" w:hint="eastAsia"/>
          <w:color w:val="000000"/>
          <w:spacing w:val="-4"/>
          <w:kern w:val="0"/>
          <w:sz w:val="32"/>
          <w:szCs w:val="32"/>
        </w:rPr>
        <w:t>附件2</w:t>
      </w:r>
    </w:p>
    <w:tbl>
      <w:tblPr>
        <w:tblW w:w="14361" w:type="dxa"/>
        <w:jc w:val="center"/>
        <w:tblLayout w:type="fixed"/>
        <w:tblLook w:val="0000" w:firstRow="0" w:lastRow="0" w:firstColumn="0" w:lastColumn="0" w:noHBand="0" w:noVBand="0"/>
      </w:tblPr>
      <w:tblGrid>
        <w:gridCol w:w="417"/>
        <w:gridCol w:w="1088"/>
        <w:gridCol w:w="828"/>
        <w:gridCol w:w="653"/>
        <w:gridCol w:w="653"/>
        <w:gridCol w:w="682"/>
        <w:gridCol w:w="668"/>
        <w:gridCol w:w="668"/>
        <w:gridCol w:w="624"/>
        <w:gridCol w:w="2063"/>
        <w:gridCol w:w="1372"/>
        <w:gridCol w:w="3092"/>
        <w:gridCol w:w="1553"/>
      </w:tblGrid>
      <w:tr w:rsidR="00FB5D40" w:rsidTr="00BF1DEE">
        <w:trPr>
          <w:trHeight w:val="450"/>
          <w:jc w:val="center"/>
        </w:trPr>
        <w:tc>
          <w:tcPr>
            <w:tcW w:w="14361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方正小标宋简体" w:eastAsia="方正小标宋简体" w:hAnsi="方正小标宋简体" w:cs="方正小标宋简体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2022年</w:t>
            </w:r>
            <w:proofErr w:type="gramStart"/>
            <w:r>
              <w:rPr>
                <w:rFonts w:ascii="方正小标宋简体" w:eastAsia="方正小标宋简体" w:hAnsi="方正小标宋简体" w:cs="方正小标宋简体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仁寿县疾控中心</w:t>
            </w:r>
            <w:proofErr w:type="gramEnd"/>
            <w:r>
              <w:rPr>
                <w:rFonts w:ascii="方正小标宋简体" w:eastAsia="方正小标宋简体" w:hAnsi="方正小标宋简体" w:cs="方正小标宋简体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公开招聘编外人员岗位和条件要求一览表</w:t>
            </w:r>
          </w:p>
        </w:tc>
      </w:tr>
      <w:tr w:rsidR="00FB5D40" w:rsidTr="00BF1DEE">
        <w:trPr>
          <w:trHeight w:val="480"/>
          <w:jc w:val="center"/>
        </w:trPr>
        <w:tc>
          <w:tcPr>
            <w:tcW w:w="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  <w:t>岗位号</w:t>
            </w:r>
          </w:p>
        </w:tc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招聘单位</w:t>
            </w:r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主管</w:t>
            </w:r>
          </w:p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部门</w:t>
            </w:r>
          </w:p>
        </w:tc>
        <w:tc>
          <w:tcPr>
            <w:tcW w:w="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经费渠道</w:t>
            </w:r>
          </w:p>
        </w:tc>
        <w:tc>
          <w:tcPr>
            <w:tcW w:w="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岗位类别</w:t>
            </w:r>
          </w:p>
        </w:tc>
        <w:tc>
          <w:tcPr>
            <w:tcW w:w="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岗位名称</w:t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招聘名额</w:t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招聘范围</w:t>
            </w:r>
          </w:p>
        </w:tc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招聘对象</w:t>
            </w:r>
          </w:p>
        </w:tc>
        <w:tc>
          <w:tcPr>
            <w:tcW w:w="6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招聘岗位资格条件</w:t>
            </w: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招聘单位</w:t>
            </w:r>
          </w:p>
          <w:p w:rsidR="00FB5D40" w:rsidRDefault="00FB5D40" w:rsidP="00BF1DEE">
            <w:pPr>
              <w:widowControl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咨询电话</w:t>
            </w:r>
          </w:p>
          <w:p w:rsidR="00FB5D40" w:rsidRDefault="00FB5D40" w:rsidP="00BF1DEE">
            <w:pPr>
              <w:widowControl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028-36201678</w:t>
            </w:r>
          </w:p>
        </w:tc>
      </w:tr>
      <w:tr w:rsidR="00FB5D40" w:rsidTr="00BF1DEE">
        <w:trPr>
          <w:trHeight w:val="600"/>
          <w:jc w:val="center"/>
        </w:trPr>
        <w:tc>
          <w:tcPr>
            <w:tcW w:w="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font21"/>
                <w:rFonts w:hint="default"/>
                <w:lang w:bidi="ar"/>
              </w:rPr>
              <w:t>学历（学位</w:t>
            </w:r>
            <w:r>
              <w:rPr>
                <w:rStyle w:val="font61"/>
                <w:lang w:bidi="ar"/>
              </w:rPr>
              <w:t>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年龄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专业</w:t>
            </w:r>
          </w:p>
        </w:tc>
        <w:tc>
          <w:tcPr>
            <w:tcW w:w="155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B5D40" w:rsidTr="00BF1DEE">
        <w:trPr>
          <w:trHeight w:val="1091"/>
          <w:jc w:val="center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01</w:t>
            </w:r>
          </w:p>
        </w:tc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仁寿县疾病预防控制中心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仁寿县卫生健康局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公益一类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专业技术岗位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技术人员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全国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不限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全日制普通高校大学本科（学士）及以上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35周岁及以下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本科：预防医学专业                                   研究生：公共卫生与预防医学类</w:t>
            </w:r>
          </w:p>
        </w:tc>
        <w:tc>
          <w:tcPr>
            <w:tcW w:w="155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B5D40" w:rsidTr="00BF1DEE">
        <w:trPr>
          <w:trHeight w:val="1186"/>
          <w:jc w:val="center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02</w:t>
            </w:r>
          </w:p>
        </w:tc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仁寿县卫生健康局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公益一类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专业技术岗位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技术人员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全国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不限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全日制普通高校大学本科（学士）及以上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35周岁及以下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本科：医学检验专业、医学检验技术专业                                    研究生：临床检验诊断学专业</w:t>
            </w:r>
          </w:p>
        </w:tc>
        <w:tc>
          <w:tcPr>
            <w:tcW w:w="155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B5D40" w:rsidTr="00BF1DEE">
        <w:trPr>
          <w:trHeight w:val="1141"/>
          <w:jc w:val="center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03</w:t>
            </w:r>
          </w:p>
        </w:tc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仁寿县卫生健康局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公益一类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专业技术岗位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技术人员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全国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不限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全日制普通高校大学本科（学士）及以上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35周岁及以下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本科：卫生检验专业、卫生检验与检疫专业                                                         研究生：临床检验诊断学专业</w:t>
            </w:r>
          </w:p>
        </w:tc>
        <w:tc>
          <w:tcPr>
            <w:tcW w:w="155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B5D40" w:rsidTr="00BF1DEE">
        <w:trPr>
          <w:trHeight w:val="1266"/>
          <w:jc w:val="center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04</w:t>
            </w:r>
          </w:p>
        </w:tc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仁寿县卫生健康局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公益一类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专业技术岗位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技术人员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全国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不限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全日制普通高校大学本科（学士）及以上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35周岁及以下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本科：金融学、财务、会计等相关专业                                      研究生：金融学、经济学、会计学等相关专业</w:t>
            </w:r>
          </w:p>
        </w:tc>
        <w:tc>
          <w:tcPr>
            <w:tcW w:w="1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D40" w:rsidRDefault="00FB5D40" w:rsidP="00BF1DEE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</w:tbl>
    <w:p w:rsidR="004B3FC4" w:rsidRPr="00FB5D40" w:rsidRDefault="00FB5D40">
      <w:bookmarkStart w:id="0" w:name="_GoBack"/>
      <w:bookmarkEnd w:id="0"/>
    </w:p>
    <w:sectPr w:rsidR="004B3FC4" w:rsidRPr="00FB5D40" w:rsidSect="00FB5D4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D40"/>
    <w:rsid w:val="00225692"/>
    <w:rsid w:val="003C7950"/>
    <w:rsid w:val="00C97302"/>
    <w:rsid w:val="00FB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210B16-9779-48EA-A878-F7B342FD0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D4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21">
    <w:name w:val="font21"/>
    <w:basedOn w:val="a0"/>
    <w:qFormat/>
    <w:rsid w:val="00FB5D40"/>
    <w:rPr>
      <w:rFonts w:ascii="宋体" w:eastAsia="宋体" w:hAnsi="宋体" w:cs="宋体" w:hint="eastAsia"/>
      <w:b/>
      <w:bCs/>
      <w:color w:val="000000"/>
      <w:sz w:val="20"/>
      <w:szCs w:val="20"/>
      <w:u w:val="none"/>
    </w:rPr>
  </w:style>
  <w:style w:type="character" w:customStyle="1" w:styleId="font61">
    <w:name w:val="font61"/>
    <w:basedOn w:val="a0"/>
    <w:qFormat/>
    <w:rsid w:val="00FB5D40"/>
    <w:rPr>
      <w:rFonts w:ascii="Times New Roman" w:eastAsia="宋体" w:hAnsi="Times New Roman" w:cs="Times New Roman" w:hint="default"/>
      <w:b/>
      <w:bCs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林利</dc:creator>
  <cp:keywords/>
  <dc:description/>
  <cp:lastModifiedBy>林利</cp:lastModifiedBy>
  <cp:revision>1</cp:revision>
  <dcterms:created xsi:type="dcterms:W3CDTF">2022-04-18T06:34:00Z</dcterms:created>
  <dcterms:modified xsi:type="dcterms:W3CDTF">2022-04-18T06:34:00Z</dcterms:modified>
</cp:coreProperties>
</file>